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0D328D">
        <w:rPr>
          <w:rFonts w:ascii="Times New Roman" w:hAnsi="Times New Roman" w:cs="Times New Roman"/>
          <w:sz w:val="28"/>
          <w:szCs w:val="28"/>
        </w:rPr>
        <w:t>458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0D328D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D328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>Белгород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0D328D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490064" w:rsidRPr="007A4391">
        <w:rPr>
          <w:rFonts w:ascii="Times New Roman" w:hAnsi="Times New Roman" w:cs="Times New Roman"/>
          <w:sz w:val="28"/>
          <w:szCs w:val="28"/>
        </w:rPr>
        <w:t>–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0D328D">
        <w:rPr>
          <w:rFonts w:ascii="Times New Roman" w:hAnsi="Times New Roman" w:cs="Times New Roman"/>
          <w:sz w:val="28"/>
          <w:szCs w:val="28"/>
        </w:rPr>
        <w:t>Ростов-на-Дону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D328D">
        <w:rPr>
          <w:rFonts w:ascii="Times New Roman" w:hAnsi="Times New Roman" w:cs="Times New Roman"/>
          <w:sz w:val="28"/>
          <w:szCs w:val="28"/>
        </w:rPr>
        <w:t>03-06.3458 от 04.05.2017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D328D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90064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2017-08-31T08:16:00Z</dcterms:created>
  <dcterms:modified xsi:type="dcterms:W3CDTF">2017-08-31T08:16:00Z</dcterms:modified>
</cp:coreProperties>
</file>